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180" w:type="pct"/>
        <w:jc w:val="center"/>
        <w:tblLook w:val="04A0"/>
      </w:tblPr>
      <w:tblGrid>
        <w:gridCol w:w="824"/>
        <w:gridCol w:w="834"/>
        <w:gridCol w:w="893"/>
        <w:gridCol w:w="1254"/>
        <w:gridCol w:w="1695"/>
        <w:gridCol w:w="250"/>
        <w:gridCol w:w="1897"/>
        <w:gridCol w:w="1900"/>
        <w:gridCol w:w="238"/>
        <w:gridCol w:w="534"/>
        <w:gridCol w:w="115"/>
        <w:gridCol w:w="194"/>
        <w:gridCol w:w="256"/>
        <w:gridCol w:w="540"/>
        <w:gridCol w:w="12"/>
        <w:gridCol w:w="866"/>
        <w:gridCol w:w="229"/>
        <w:gridCol w:w="1880"/>
        <w:gridCol w:w="273"/>
      </w:tblGrid>
      <w:tr w:rsidR="0031569B" w:rsidRPr="0031569B" w:rsidTr="0031569B">
        <w:trPr>
          <w:trHeight w:val="408"/>
          <w:jc w:val="center"/>
        </w:trPr>
        <w:tc>
          <w:tcPr>
            <w:tcW w:w="5000" w:type="pct"/>
            <w:gridSpan w:val="19"/>
            <w:tcBorders>
              <w:top w:val="nil"/>
              <w:left w:val="nil"/>
              <w:bottom w:val="nil"/>
              <w:right w:val="nil"/>
            </w:tcBorders>
            <w:shd w:val="clear" w:color="auto" w:fill="auto"/>
            <w:vAlign w:val="center"/>
            <w:hideMark/>
          </w:tcPr>
          <w:p w:rsidR="0031569B" w:rsidRPr="0031569B" w:rsidRDefault="0031569B" w:rsidP="0031569B">
            <w:pPr>
              <w:widowControl/>
              <w:jc w:val="center"/>
              <w:rPr>
                <w:rFonts w:ascii="方正小标宋简体" w:eastAsia="方正小标宋简体" w:hAnsi="宋体" w:cs="宋体"/>
                <w:b/>
                <w:bCs/>
                <w:kern w:val="0"/>
                <w:sz w:val="32"/>
                <w:szCs w:val="32"/>
              </w:rPr>
            </w:pPr>
            <w:r w:rsidRPr="0031569B">
              <w:rPr>
                <w:rFonts w:ascii="方正小标宋简体" w:eastAsia="方正小标宋简体" w:hAnsi="宋体" w:cs="宋体" w:hint="eastAsia"/>
                <w:b/>
                <w:bCs/>
                <w:kern w:val="0"/>
                <w:sz w:val="32"/>
                <w:szCs w:val="32"/>
              </w:rPr>
              <w:t>项目支出绩效自评表</w:t>
            </w:r>
          </w:p>
        </w:tc>
      </w:tr>
      <w:tr w:rsidR="0031569B" w:rsidRPr="0031569B" w:rsidTr="0031569B">
        <w:trPr>
          <w:trHeight w:val="288"/>
          <w:jc w:val="center"/>
        </w:trPr>
        <w:tc>
          <w:tcPr>
            <w:tcW w:w="5000" w:type="pct"/>
            <w:gridSpan w:val="19"/>
            <w:tcBorders>
              <w:top w:val="nil"/>
              <w:left w:val="nil"/>
              <w:bottom w:val="nil"/>
              <w:right w:val="nil"/>
            </w:tcBorders>
            <w:shd w:val="clear" w:color="auto" w:fill="auto"/>
            <w:vAlign w:val="center"/>
            <w:hideMark/>
          </w:tcPr>
          <w:p w:rsidR="0031569B" w:rsidRPr="0031569B" w:rsidRDefault="0031569B" w:rsidP="0031569B">
            <w:pPr>
              <w:widowControl/>
              <w:jc w:val="center"/>
              <w:rPr>
                <w:rFonts w:ascii="宋体" w:eastAsia="宋体" w:hAnsi="宋体" w:cs="宋体"/>
                <w:kern w:val="0"/>
                <w:sz w:val="22"/>
              </w:rPr>
            </w:pPr>
            <w:r w:rsidRPr="0031569B">
              <w:rPr>
                <w:rFonts w:ascii="宋体" w:eastAsia="宋体" w:hAnsi="宋体" w:cs="宋体" w:hint="eastAsia"/>
                <w:kern w:val="0"/>
                <w:sz w:val="22"/>
              </w:rPr>
              <w:t>（</w:t>
            </w:r>
            <w:r w:rsidR="00691EA0">
              <w:rPr>
                <w:rFonts w:ascii="宋体" w:eastAsia="宋体" w:hAnsi="宋体" w:cs="宋体" w:hint="eastAsia"/>
                <w:kern w:val="0"/>
                <w:sz w:val="22"/>
              </w:rPr>
              <w:t>2022</w:t>
            </w:r>
            <w:r w:rsidRPr="0031569B">
              <w:rPr>
                <w:rFonts w:ascii="宋体" w:eastAsia="宋体" w:hAnsi="宋体" w:cs="宋体" w:hint="eastAsia"/>
                <w:kern w:val="0"/>
                <w:sz w:val="22"/>
              </w:rPr>
              <w:t>年度）</w:t>
            </w:r>
          </w:p>
        </w:tc>
      </w:tr>
      <w:tr w:rsidR="0031569B" w:rsidRPr="0031569B" w:rsidTr="0031569B">
        <w:trPr>
          <w:gridAfter w:val="1"/>
          <w:wAfter w:w="94" w:type="pct"/>
          <w:trHeight w:val="288"/>
          <w:jc w:val="center"/>
        </w:trPr>
        <w:tc>
          <w:tcPr>
            <w:tcW w:w="281"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284"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center"/>
              <w:rPr>
                <w:rFonts w:ascii="宋体" w:eastAsia="宋体" w:hAnsi="宋体" w:cs="宋体"/>
                <w:kern w:val="0"/>
                <w:sz w:val="22"/>
              </w:rPr>
            </w:pPr>
          </w:p>
        </w:tc>
        <w:tc>
          <w:tcPr>
            <w:tcW w:w="304"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427"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577"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85"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646"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647"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81"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182"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192" w:type="pct"/>
            <w:gridSpan w:val="3"/>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188" w:type="pct"/>
            <w:gridSpan w:val="2"/>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373" w:type="pct"/>
            <w:gridSpan w:val="2"/>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c>
          <w:tcPr>
            <w:tcW w:w="640" w:type="pct"/>
            <w:tcBorders>
              <w:top w:val="nil"/>
              <w:left w:val="nil"/>
              <w:bottom w:val="single" w:sz="4" w:space="0" w:color="auto"/>
              <w:right w:val="nil"/>
            </w:tcBorders>
            <w:shd w:val="clear" w:color="auto" w:fill="auto"/>
            <w:vAlign w:val="center"/>
            <w:hideMark/>
          </w:tcPr>
          <w:p w:rsidR="0031569B" w:rsidRPr="0031569B" w:rsidRDefault="0031569B" w:rsidP="0031569B">
            <w:pPr>
              <w:widowControl/>
              <w:jc w:val="left"/>
              <w:rPr>
                <w:rFonts w:ascii="宋体" w:eastAsia="宋体" w:hAnsi="宋体" w:cs="宋体"/>
                <w:kern w:val="0"/>
                <w:sz w:val="22"/>
              </w:rPr>
            </w:pPr>
          </w:p>
        </w:tc>
      </w:tr>
      <w:tr w:rsidR="0031569B" w:rsidRPr="0031569B" w:rsidTr="0031569B">
        <w:trPr>
          <w:trHeight w:val="288"/>
          <w:jc w:val="center"/>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项目名称</w:t>
            </w:r>
          </w:p>
        </w:tc>
        <w:tc>
          <w:tcPr>
            <w:tcW w:w="4436" w:type="pct"/>
            <w:gridSpan w:val="17"/>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教师队伍建设-长城学者-</w:t>
            </w:r>
            <w:proofErr w:type="gramStart"/>
            <w:r w:rsidRPr="0031569B">
              <w:rPr>
                <w:rFonts w:ascii="仿宋_GB2312" w:eastAsia="仿宋_GB2312" w:hAnsi="宋体" w:cs="宋体" w:hint="eastAsia"/>
                <w:color w:val="000000"/>
                <w:kern w:val="0"/>
                <w:sz w:val="22"/>
              </w:rPr>
              <w:t>王艳慧</w:t>
            </w:r>
            <w:proofErr w:type="gramEnd"/>
          </w:p>
        </w:tc>
      </w:tr>
      <w:tr w:rsidR="0031569B" w:rsidRPr="0031569B" w:rsidTr="0031569B">
        <w:trPr>
          <w:trHeight w:val="288"/>
          <w:jc w:val="center"/>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主管部门</w:t>
            </w:r>
          </w:p>
        </w:tc>
        <w:tc>
          <w:tcPr>
            <w:tcW w:w="2039" w:type="pct"/>
            <w:gridSpan w:val="5"/>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北京市教育委员会</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实施单位</w:t>
            </w:r>
          </w:p>
        </w:tc>
        <w:tc>
          <w:tcPr>
            <w:tcW w:w="1750" w:type="pct"/>
            <w:gridSpan w:val="11"/>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首都师范大学</w:t>
            </w:r>
          </w:p>
        </w:tc>
      </w:tr>
      <w:tr w:rsidR="0031569B" w:rsidRPr="0031569B" w:rsidTr="0031569B">
        <w:trPr>
          <w:trHeight w:val="288"/>
          <w:jc w:val="center"/>
        </w:trPr>
        <w:tc>
          <w:tcPr>
            <w:tcW w:w="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项目负责人</w:t>
            </w:r>
          </w:p>
        </w:tc>
        <w:tc>
          <w:tcPr>
            <w:tcW w:w="2039" w:type="pct"/>
            <w:gridSpan w:val="5"/>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proofErr w:type="gramStart"/>
            <w:r w:rsidRPr="0031569B">
              <w:rPr>
                <w:rFonts w:ascii="仿宋_GB2312" w:eastAsia="仿宋_GB2312" w:hAnsi="宋体" w:cs="宋体" w:hint="eastAsia"/>
                <w:color w:val="000000"/>
                <w:kern w:val="0"/>
                <w:sz w:val="22"/>
              </w:rPr>
              <w:t>王艳慧</w:t>
            </w:r>
            <w:proofErr w:type="gramEnd"/>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联系电话</w:t>
            </w:r>
          </w:p>
        </w:tc>
        <w:tc>
          <w:tcPr>
            <w:tcW w:w="1750" w:type="pct"/>
            <w:gridSpan w:val="11"/>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13520317950</w:t>
            </w:r>
          </w:p>
        </w:tc>
      </w:tr>
      <w:tr w:rsidR="0031569B" w:rsidRPr="0031569B" w:rsidTr="0031569B">
        <w:trPr>
          <w:trHeight w:val="561"/>
          <w:jc w:val="center"/>
        </w:trPr>
        <w:tc>
          <w:tcPr>
            <w:tcW w:w="5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项目资金</w:t>
            </w:r>
            <w:r w:rsidRPr="0031569B">
              <w:rPr>
                <w:rFonts w:ascii="仿宋_GB2312" w:eastAsia="仿宋_GB2312" w:hAnsi="宋体" w:cs="宋体" w:hint="eastAsia"/>
                <w:color w:val="000000"/>
                <w:kern w:val="0"/>
                <w:sz w:val="22"/>
              </w:rPr>
              <w:br/>
              <w:t>（万元）</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年初预算数</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全年预算数</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全年执行数</w:t>
            </w:r>
          </w:p>
        </w:tc>
        <w:tc>
          <w:tcPr>
            <w:tcW w:w="368"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分值</w:t>
            </w:r>
          </w:p>
        </w:tc>
        <w:tc>
          <w:tcPr>
            <w:tcW w:w="570"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执行率</w:t>
            </w:r>
          </w:p>
        </w:tc>
        <w:tc>
          <w:tcPr>
            <w:tcW w:w="81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得分</w:t>
            </w:r>
          </w:p>
        </w:tc>
      </w:tr>
      <w:tr w:rsidR="0031569B" w:rsidRPr="0031569B" w:rsidTr="0031569B">
        <w:trPr>
          <w:trHeight w:val="288"/>
          <w:jc w:val="center"/>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年度资金总额</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50.000000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46.500000 </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43.168600 </w:t>
            </w:r>
          </w:p>
        </w:tc>
        <w:tc>
          <w:tcPr>
            <w:tcW w:w="368"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10</w:t>
            </w:r>
          </w:p>
        </w:tc>
        <w:tc>
          <w:tcPr>
            <w:tcW w:w="570"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92.84%</w:t>
            </w:r>
          </w:p>
        </w:tc>
        <w:tc>
          <w:tcPr>
            <w:tcW w:w="81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9.28</w:t>
            </w:r>
          </w:p>
        </w:tc>
      </w:tr>
      <w:tr w:rsidR="0031569B" w:rsidRPr="0031569B" w:rsidTr="0031569B">
        <w:trPr>
          <w:trHeight w:val="279"/>
          <w:jc w:val="center"/>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其中：当年财政拨款</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50.000000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46.500000 </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43.168600 </w:t>
            </w:r>
          </w:p>
        </w:tc>
        <w:tc>
          <w:tcPr>
            <w:tcW w:w="368"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w:t>
            </w:r>
          </w:p>
        </w:tc>
        <w:tc>
          <w:tcPr>
            <w:tcW w:w="570"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92.84%</w:t>
            </w:r>
          </w:p>
        </w:tc>
        <w:tc>
          <w:tcPr>
            <w:tcW w:w="81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w:t>
            </w:r>
          </w:p>
        </w:tc>
      </w:tr>
      <w:tr w:rsidR="0031569B" w:rsidRPr="0031569B" w:rsidTr="0031569B">
        <w:trPr>
          <w:trHeight w:val="288"/>
          <w:jc w:val="center"/>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上年结转资金</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368"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w:t>
            </w:r>
          </w:p>
        </w:tc>
        <w:tc>
          <w:tcPr>
            <w:tcW w:w="570"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81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w:t>
            </w:r>
          </w:p>
        </w:tc>
      </w:tr>
      <w:tr w:rsidR="0031569B" w:rsidRPr="0031569B" w:rsidTr="0031569B">
        <w:trPr>
          <w:trHeight w:val="288"/>
          <w:jc w:val="center"/>
        </w:trPr>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其他资金</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731" w:type="pct"/>
            <w:gridSpan w:val="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368"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w:t>
            </w:r>
          </w:p>
        </w:tc>
        <w:tc>
          <w:tcPr>
            <w:tcW w:w="570" w:type="pct"/>
            <w:gridSpan w:val="4"/>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c>
          <w:tcPr>
            <w:tcW w:w="81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w:t>
            </w:r>
          </w:p>
        </w:tc>
      </w:tr>
      <w:tr w:rsidR="0031569B" w:rsidRPr="0031569B" w:rsidTr="0031569B">
        <w:trPr>
          <w:trHeight w:val="288"/>
          <w:jc w:val="center"/>
        </w:trPr>
        <w:tc>
          <w:tcPr>
            <w:tcW w:w="281"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年度总体目标</w:t>
            </w:r>
          </w:p>
        </w:tc>
        <w:tc>
          <w:tcPr>
            <w:tcW w:w="2322" w:type="pct"/>
            <w:gridSpan w:val="6"/>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预期目标</w:t>
            </w:r>
          </w:p>
        </w:tc>
        <w:tc>
          <w:tcPr>
            <w:tcW w:w="2397" w:type="pct"/>
            <w:gridSpan w:val="1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实际完成情况</w:t>
            </w:r>
          </w:p>
        </w:tc>
      </w:tr>
      <w:tr w:rsidR="0031569B" w:rsidRPr="0031569B" w:rsidTr="0031569B">
        <w:trPr>
          <w:trHeight w:val="3108"/>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322" w:type="pct"/>
            <w:gridSpan w:val="6"/>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left"/>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运用人工智能技术、大数据分析、GIS空间分析等现代信息技术，探究区域多尺度动态贫困测度与反贫困机理的理论框架、分析方法与技术手段，突破社会生态韧性视角下多尺度动态贫困的状态诊断、机理解析、模式推演的关键技术,从宏观和微观相结合、人口可持续生计和区域可持续协同发展的角度多尺度解构动态贫困对象的韧性演化规律及减贫路径重构方向，以更加系统地测量、监控、干预动态贫困的发生和消除。为制定面向稳定脱贫的减贫与发展策略提供理论与实证依据，为探寻动态贫困陷阱突破口提供跨学科决策支持。 </w:t>
            </w:r>
          </w:p>
        </w:tc>
        <w:tc>
          <w:tcPr>
            <w:tcW w:w="2397" w:type="pct"/>
            <w:gridSpan w:val="12"/>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按项目研究计划顺利完成预定研究目标。已经发表论文7篇，其中：权威核心论文6篇（包括英文SCI/SSCI权威核心5篇，EI检索核心1篇）中文核心1篇。获</w:t>
            </w:r>
            <w:proofErr w:type="gramStart"/>
            <w:r w:rsidRPr="0031569B">
              <w:rPr>
                <w:rFonts w:ascii="仿宋_GB2312" w:eastAsia="仿宋_GB2312" w:hAnsi="宋体" w:cs="宋体" w:hint="eastAsia"/>
                <w:color w:val="000000"/>
                <w:kern w:val="0"/>
                <w:sz w:val="22"/>
              </w:rPr>
              <w:t>批软件</w:t>
            </w:r>
            <w:proofErr w:type="gramEnd"/>
            <w:r w:rsidRPr="0031569B">
              <w:rPr>
                <w:rFonts w:ascii="仿宋_GB2312" w:eastAsia="仿宋_GB2312" w:hAnsi="宋体" w:cs="宋体" w:hint="eastAsia"/>
                <w:color w:val="000000"/>
                <w:kern w:val="0"/>
                <w:sz w:val="22"/>
              </w:rPr>
              <w:t xml:space="preserve">著作权2项。相关研究结果表明研发的模型技术为制定面向稳定脱贫的减贫与发展策略提供理论与实证依据，提升了时空大数据信息技术服务于乡村振兴和可持续发展的决策支持能力。 </w:t>
            </w:r>
          </w:p>
        </w:tc>
      </w:tr>
      <w:tr w:rsidR="0031569B" w:rsidRPr="0031569B" w:rsidTr="0031569B">
        <w:trPr>
          <w:trHeight w:val="660"/>
          <w:jc w:val="center"/>
        </w:trPr>
        <w:tc>
          <w:tcPr>
            <w:tcW w:w="281"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lastRenderedPageBreak/>
              <w:t>绩效指标</w:t>
            </w:r>
          </w:p>
        </w:tc>
        <w:tc>
          <w:tcPr>
            <w:tcW w:w="284"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一级指标</w:t>
            </w:r>
          </w:p>
        </w:tc>
        <w:tc>
          <w:tcPr>
            <w:tcW w:w="304"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二级指标</w:t>
            </w:r>
          </w:p>
        </w:tc>
        <w:tc>
          <w:tcPr>
            <w:tcW w:w="1089"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三级指标</w:t>
            </w:r>
          </w:p>
        </w:tc>
        <w:tc>
          <w:tcPr>
            <w:tcW w:w="646"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年度指标值</w:t>
            </w:r>
          </w:p>
        </w:tc>
        <w:tc>
          <w:tcPr>
            <w:tcW w:w="647" w:type="pct"/>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实际完成值</w:t>
            </w:r>
          </w:p>
        </w:tc>
        <w:tc>
          <w:tcPr>
            <w:tcW w:w="30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分值</w:t>
            </w:r>
          </w:p>
        </w:tc>
        <w:tc>
          <w:tcPr>
            <w:tcW w:w="337"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得分</w:t>
            </w:r>
          </w:p>
        </w:tc>
        <w:tc>
          <w:tcPr>
            <w:tcW w:w="1111" w:type="pct"/>
            <w:gridSpan w:val="5"/>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偏差原因分析及改进措施</w:t>
            </w:r>
          </w:p>
        </w:tc>
      </w:tr>
      <w:tr w:rsidR="0031569B" w:rsidRPr="0031569B" w:rsidTr="0031569B">
        <w:trPr>
          <w:trHeight w:val="699"/>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产出指标</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数量指标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发表论文4-6篇</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≥4篇</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7篇</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15</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15</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r w:rsidR="009203AF">
              <w:rPr>
                <w:rFonts w:ascii="仿宋_GB2312" w:eastAsia="仿宋_GB2312" w:hAnsi="宋体" w:cs="宋体" w:hint="eastAsia"/>
                <w:color w:val="000000"/>
                <w:kern w:val="0"/>
                <w:sz w:val="22"/>
              </w:rPr>
              <w:t>无</w:t>
            </w:r>
          </w:p>
        </w:tc>
      </w:tr>
      <w:tr w:rsidR="0031569B" w:rsidRPr="0031569B" w:rsidTr="0031569B">
        <w:trPr>
          <w:trHeight w:val="936"/>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质量指标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国内外权威核心SCI刊物论文</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高中低</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权威核心论文6篇</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15</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15</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r w:rsidR="009203AF">
              <w:rPr>
                <w:rFonts w:ascii="仿宋_GB2312" w:eastAsia="仿宋_GB2312" w:hAnsi="宋体" w:cs="宋体" w:hint="eastAsia"/>
                <w:color w:val="000000"/>
                <w:kern w:val="0"/>
                <w:sz w:val="22"/>
              </w:rPr>
              <w:t>无</w:t>
            </w:r>
          </w:p>
        </w:tc>
      </w:tr>
      <w:tr w:rsidR="0031569B" w:rsidRPr="0031569B" w:rsidTr="0031569B">
        <w:trPr>
          <w:trHeight w:val="3456"/>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时效指标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1-6月,获得重要研究进展；7-9月，完成论文撰写；10-12月发表论文4-6篇</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优良中低差</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优。5月底，完成项目研发的4个模型算法的设计与应用测试完善，技术取得突破，达到预期目标；8月底完成了7篇期刊论文的撰写与修改完善，12月底完成了7篇论文的发表。</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10</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10</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r w:rsidR="009203AF">
              <w:rPr>
                <w:rFonts w:ascii="仿宋_GB2312" w:eastAsia="仿宋_GB2312" w:hAnsi="宋体" w:cs="宋体" w:hint="eastAsia"/>
                <w:color w:val="000000"/>
                <w:kern w:val="0"/>
                <w:sz w:val="22"/>
              </w:rPr>
              <w:t>无</w:t>
            </w:r>
          </w:p>
        </w:tc>
      </w:tr>
      <w:tr w:rsidR="0031569B" w:rsidRPr="0031569B" w:rsidTr="0031569B">
        <w:trPr>
          <w:trHeight w:val="2304"/>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成本指标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节省时空数据处理和分析成本</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优良中低差</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优，项目研发的模型算法经对比分析，提高了时空数据处理和分析的效益，节省了时空数据处理和分析成本约30%。</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10</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10</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r w:rsidR="009203AF">
              <w:rPr>
                <w:rFonts w:ascii="仿宋_GB2312" w:eastAsia="仿宋_GB2312" w:hAnsi="宋体" w:cs="宋体" w:hint="eastAsia"/>
                <w:color w:val="000000"/>
                <w:kern w:val="0"/>
                <w:sz w:val="22"/>
              </w:rPr>
              <w:t>无</w:t>
            </w:r>
          </w:p>
        </w:tc>
      </w:tr>
      <w:tr w:rsidR="0031569B" w:rsidRPr="0031569B" w:rsidTr="0031569B">
        <w:trPr>
          <w:trHeight w:val="1728"/>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效益指标</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经济效益指标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提高数据处理建模精度15%以上</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≥15%</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项目研发的模型算法经与其它模型对比分析，整体提高了时空数据数据处理建模精度约25%。</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7.5</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4.5</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指标值设置的不够合理。改进措施：根据项目实际情况，合理设置各项效益指标。</w:t>
            </w:r>
          </w:p>
        </w:tc>
      </w:tr>
      <w:tr w:rsidR="0031569B" w:rsidRPr="0031569B" w:rsidTr="0031569B">
        <w:trPr>
          <w:trHeight w:val="3744"/>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社会效益指标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为赋能社会经济高质量发展提供发展路径和技术方法辅助决策支持</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优良中低差</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优，利用时空信息的空间性、连续性和专题覆盖性，开展高水平时空分析和赋能应用，提升了时空大数据信息技术服务于乡村振兴和可持续发展的决策支持能力，提供社会经济高质量发展赋能水平100%。</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7.5</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7.5</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r w:rsidR="009203AF">
              <w:rPr>
                <w:rFonts w:ascii="仿宋_GB2312" w:eastAsia="仿宋_GB2312" w:hAnsi="宋体" w:cs="宋体" w:hint="eastAsia"/>
                <w:color w:val="000000"/>
                <w:kern w:val="0"/>
                <w:sz w:val="22"/>
              </w:rPr>
              <w:t>无</w:t>
            </w:r>
          </w:p>
        </w:tc>
      </w:tr>
      <w:tr w:rsidR="0031569B" w:rsidRPr="0031569B" w:rsidTr="0031569B">
        <w:trPr>
          <w:trHeight w:val="2016"/>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生态效益指标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为资源环境和社会经济可持续发展韧性提升提供理论指导，以数字化技术助力生态文明建设</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优良中低差</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通过生态贫困的捕捉、干预信息化监测，有力支撑了研究区生态环境保护，促进了生态文明建设100%。</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7.5</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6</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生态效益指标基本完成，但仍有进步与提升空间。</w:t>
            </w:r>
          </w:p>
        </w:tc>
      </w:tr>
      <w:tr w:rsidR="0031569B" w:rsidRPr="0031569B" w:rsidTr="0031569B">
        <w:trPr>
          <w:trHeight w:val="1728"/>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可持续影响指标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有效提升本校减贫与可持续发展领域的学术影响力和学科发展水平</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优良中低差</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优，项目的实施有效提升了本校减贫与可持续发展领域的学术影响力和学科发展水平。</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7.5</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7.5</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r w:rsidR="009203AF">
              <w:rPr>
                <w:rFonts w:ascii="仿宋_GB2312" w:eastAsia="仿宋_GB2312" w:hAnsi="宋体" w:cs="宋体" w:hint="eastAsia"/>
                <w:color w:val="000000"/>
                <w:kern w:val="0"/>
                <w:sz w:val="22"/>
              </w:rPr>
              <w:t>无</w:t>
            </w:r>
          </w:p>
        </w:tc>
      </w:tr>
      <w:tr w:rsidR="0031569B" w:rsidRPr="0031569B" w:rsidTr="0031569B">
        <w:trPr>
          <w:trHeight w:val="864"/>
          <w:jc w:val="center"/>
        </w:trPr>
        <w:tc>
          <w:tcPr>
            <w:tcW w:w="281" w:type="pct"/>
            <w:vMerge/>
            <w:tcBorders>
              <w:top w:val="single" w:sz="4" w:space="0" w:color="auto"/>
              <w:left w:val="single" w:sz="4" w:space="0" w:color="auto"/>
              <w:bottom w:val="single" w:sz="4" w:space="0" w:color="auto"/>
              <w:right w:val="single" w:sz="4" w:space="0" w:color="auto"/>
            </w:tcBorders>
            <w:vAlign w:val="center"/>
            <w:hideMark/>
          </w:tcPr>
          <w:p w:rsidR="0031569B" w:rsidRPr="0031569B" w:rsidRDefault="0031569B" w:rsidP="0031569B">
            <w:pPr>
              <w:widowControl/>
              <w:jc w:val="left"/>
              <w:rPr>
                <w:rFonts w:ascii="仿宋_GB2312" w:eastAsia="仿宋_GB2312" w:hAnsi="宋体" w:cs="宋体"/>
                <w:color w:val="000000"/>
                <w:kern w:val="0"/>
                <w:sz w:val="22"/>
              </w:rPr>
            </w:pPr>
          </w:p>
        </w:tc>
        <w:tc>
          <w:tcPr>
            <w:tcW w:w="2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满意度指标</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服务对象满意度指标</w:t>
            </w:r>
          </w:p>
        </w:tc>
        <w:tc>
          <w:tcPr>
            <w:tcW w:w="108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为北京市教育科教领域提供专业人才，提升</w:t>
            </w:r>
            <w:proofErr w:type="gramStart"/>
            <w:r w:rsidRPr="0031569B">
              <w:rPr>
                <w:rFonts w:ascii="仿宋_GB2312" w:eastAsia="仿宋_GB2312" w:hAnsi="宋体" w:cs="宋体" w:hint="eastAsia"/>
                <w:color w:val="000000"/>
                <w:kern w:val="0"/>
                <w:sz w:val="22"/>
              </w:rPr>
              <w:t>本方向</w:t>
            </w:r>
            <w:proofErr w:type="gramEnd"/>
            <w:r w:rsidRPr="0031569B">
              <w:rPr>
                <w:rFonts w:ascii="仿宋_GB2312" w:eastAsia="仿宋_GB2312" w:hAnsi="宋体" w:cs="宋体" w:hint="eastAsia"/>
                <w:color w:val="000000"/>
                <w:kern w:val="0"/>
                <w:sz w:val="22"/>
              </w:rPr>
              <w:t>研发水平</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≥90%</w:t>
            </w: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顺利完成项目任务，受益对象满意度100%。</w:t>
            </w:r>
          </w:p>
        </w:tc>
        <w:tc>
          <w:tcPr>
            <w:tcW w:w="302"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10</w:t>
            </w: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8</w:t>
            </w:r>
          </w:p>
        </w:tc>
        <w:tc>
          <w:tcPr>
            <w:tcW w:w="1111"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未进行详细的满意度问卷调查，经项目受益对象反馈均满意。</w:t>
            </w:r>
          </w:p>
        </w:tc>
      </w:tr>
      <w:tr w:rsidR="0031569B" w:rsidRPr="0031569B" w:rsidTr="0031569B">
        <w:trPr>
          <w:trHeight w:val="411"/>
          <w:jc w:val="center"/>
        </w:trPr>
        <w:tc>
          <w:tcPr>
            <w:tcW w:w="325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b/>
                <w:bCs/>
                <w:color w:val="000000"/>
                <w:kern w:val="0"/>
                <w:sz w:val="22"/>
              </w:rPr>
            </w:pPr>
            <w:r w:rsidRPr="0031569B">
              <w:rPr>
                <w:rFonts w:ascii="仿宋_GB2312" w:eastAsia="仿宋_GB2312" w:hAnsi="宋体" w:cs="宋体" w:hint="eastAsia"/>
                <w:b/>
                <w:bCs/>
                <w:color w:val="000000"/>
                <w:kern w:val="0"/>
                <w:sz w:val="22"/>
              </w:rPr>
              <w:t>总分</w:t>
            </w:r>
          </w:p>
        </w:tc>
        <w:tc>
          <w:tcPr>
            <w:tcW w:w="302"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b/>
                <w:bCs/>
                <w:color w:val="000000"/>
                <w:kern w:val="0"/>
                <w:sz w:val="22"/>
              </w:rPr>
            </w:pPr>
            <w:r w:rsidRPr="0031569B">
              <w:rPr>
                <w:rFonts w:ascii="仿宋_GB2312" w:eastAsia="仿宋_GB2312" w:hAnsi="宋体" w:cs="宋体" w:hint="eastAsia"/>
                <w:b/>
                <w:bCs/>
                <w:color w:val="000000"/>
                <w:kern w:val="0"/>
                <w:sz w:val="22"/>
              </w:rPr>
              <w:t>100</w:t>
            </w:r>
          </w:p>
        </w:tc>
        <w:tc>
          <w:tcPr>
            <w:tcW w:w="337" w:type="pct"/>
            <w:gridSpan w:val="3"/>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b/>
                <w:bCs/>
                <w:color w:val="000000"/>
                <w:kern w:val="0"/>
                <w:sz w:val="22"/>
              </w:rPr>
            </w:pPr>
            <w:r w:rsidRPr="0031569B">
              <w:rPr>
                <w:rFonts w:ascii="仿宋_GB2312" w:eastAsia="仿宋_GB2312" w:hAnsi="宋体" w:cs="宋体" w:hint="eastAsia"/>
                <w:b/>
                <w:bCs/>
                <w:color w:val="000000"/>
                <w:kern w:val="0"/>
                <w:sz w:val="22"/>
              </w:rPr>
              <w:t xml:space="preserve">92.78 </w:t>
            </w:r>
          </w:p>
        </w:tc>
        <w:tc>
          <w:tcPr>
            <w:tcW w:w="1111" w:type="pct"/>
            <w:gridSpan w:val="5"/>
            <w:tcBorders>
              <w:top w:val="single" w:sz="4" w:space="0" w:color="auto"/>
              <w:left w:val="nil"/>
              <w:bottom w:val="single" w:sz="4" w:space="0" w:color="auto"/>
              <w:right w:val="single" w:sz="4" w:space="0" w:color="auto"/>
            </w:tcBorders>
            <w:shd w:val="clear" w:color="auto" w:fill="auto"/>
            <w:vAlign w:val="center"/>
            <w:hideMark/>
          </w:tcPr>
          <w:p w:rsidR="0031569B" w:rsidRPr="0031569B" w:rsidRDefault="0031569B" w:rsidP="0031569B">
            <w:pPr>
              <w:widowControl/>
              <w:jc w:val="center"/>
              <w:rPr>
                <w:rFonts w:ascii="仿宋_GB2312" w:eastAsia="仿宋_GB2312" w:hAnsi="宋体" w:cs="宋体"/>
                <w:color w:val="000000"/>
                <w:kern w:val="0"/>
                <w:sz w:val="22"/>
              </w:rPr>
            </w:pPr>
            <w:r w:rsidRPr="0031569B">
              <w:rPr>
                <w:rFonts w:ascii="仿宋_GB2312" w:eastAsia="仿宋_GB2312" w:hAnsi="宋体" w:cs="宋体" w:hint="eastAsia"/>
                <w:color w:val="000000"/>
                <w:kern w:val="0"/>
                <w:sz w:val="22"/>
              </w:rPr>
              <w:t xml:space="preserve">　</w:t>
            </w:r>
          </w:p>
        </w:tc>
      </w:tr>
    </w:tbl>
    <w:p w:rsidR="007D2CD4" w:rsidRDefault="007D2CD4"/>
    <w:sectPr w:rsidR="007D2CD4" w:rsidSect="00BF638B">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8B" w:rsidRDefault="00BF638B" w:rsidP="00BF638B">
      <w:r>
        <w:separator/>
      </w:r>
    </w:p>
  </w:endnote>
  <w:endnote w:type="continuationSeparator" w:id="1">
    <w:p w:rsidR="00BF638B" w:rsidRDefault="00BF638B" w:rsidP="00BF6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8B" w:rsidRDefault="00BF638B" w:rsidP="00BF638B">
      <w:r>
        <w:separator/>
      </w:r>
    </w:p>
  </w:footnote>
  <w:footnote w:type="continuationSeparator" w:id="1">
    <w:p w:rsidR="00BF638B" w:rsidRDefault="00BF638B" w:rsidP="00BF6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638B"/>
    <w:rsid w:val="002D2202"/>
    <w:rsid w:val="0031569B"/>
    <w:rsid w:val="00691EA0"/>
    <w:rsid w:val="007D2CD4"/>
    <w:rsid w:val="009203AF"/>
    <w:rsid w:val="00BF6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C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638B"/>
    <w:rPr>
      <w:sz w:val="18"/>
      <w:szCs w:val="18"/>
    </w:rPr>
  </w:style>
  <w:style w:type="paragraph" w:styleId="a4">
    <w:name w:val="footer"/>
    <w:basedOn w:val="a"/>
    <w:link w:val="Char0"/>
    <w:uiPriority w:val="99"/>
    <w:semiHidden/>
    <w:unhideWhenUsed/>
    <w:rsid w:val="00BF6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638B"/>
    <w:rPr>
      <w:sz w:val="18"/>
      <w:szCs w:val="18"/>
    </w:rPr>
  </w:style>
</w:styles>
</file>

<file path=word/webSettings.xml><?xml version="1.0" encoding="utf-8"?>
<w:webSettings xmlns:r="http://schemas.openxmlformats.org/officeDocument/2006/relationships" xmlns:w="http://schemas.openxmlformats.org/wordprocessingml/2006/main">
  <w:divs>
    <w:div w:id="19781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258</Words>
  <Characters>1472</Characters>
  <Application>Microsoft Office Word</Application>
  <DocSecurity>0</DocSecurity>
  <Lines>12</Lines>
  <Paragraphs>3</Paragraphs>
  <ScaleCrop>false</ScaleCrop>
  <Company>HP</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2023-05-10T16:11:00Z</dcterms:created>
  <dcterms:modified xsi:type="dcterms:W3CDTF">2023-05-25T21:39:00Z</dcterms:modified>
</cp:coreProperties>
</file>